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47" w:rsidRPr="00365747" w:rsidRDefault="00365747" w:rsidP="00365747">
      <w:pPr>
        <w:shd w:val="clear" w:color="auto" w:fill="FFFFFF"/>
        <w:spacing w:before="204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574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738"/>
      </w:tblGrid>
      <w:tr w:rsidR="00365747" w:rsidRPr="00365747" w:rsidTr="0036574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  <w:t>8/2023.</w:t>
            </w:r>
            <w:bookmarkStart w:id="0" w:name="_GoBack"/>
            <w:bookmarkEnd w:id="0"/>
          </w:p>
        </w:tc>
      </w:tr>
    </w:tbl>
    <w:p w:rsidR="00365747" w:rsidRPr="00365747" w:rsidRDefault="00365747" w:rsidP="00365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5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365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2932"/>
        <w:gridCol w:w="1201"/>
        <w:gridCol w:w="1236"/>
        <w:gridCol w:w="1201"/>
        <w:gridCol w:w="395"/>
        <w:gridCol w:w="395"/>
        <w:gridCol w:w="926"/>
      </w:tblGrid>
      <w:tr w:rsidR="00365747" w:rsidRPr="00365747" w:rsidTr="003657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365747" w:rsidRPr="00365747" w:rsidTr="00365747">
        <w:trPr>
          <w:trHeight w:val="4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XVI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 GIMNAZIJA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Križanićeva</w:t>
            </w:r>
            <w:proofErr w:type="spellEnd"/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4a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Pr="00365747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18"/>
                  <w:szCs w:val="18"/>
                  <w:u w:val="single"/>
                  <w:lang w:eastAsia="hr-HR"/>
                </w:rPr>
                <w:t>xvi.gimnazija@zg.t-com.hr</w:t>
              </w:r>
            </w:hyperlink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                      čl. 13. st. 13.)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planinarska grupa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svih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365747" w:rsidRPr="00365747" w:rsidTr="003657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365747" w:rsidRPr="00365747" w:rsidTr="00365747">
        <w:trPr>
          <w:trHeight w:val="468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                                                      2.  dana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1. noćenje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365747" w:rsidRPr="00365747" w:rsidTr="003657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365747" w:rsidRPr="00365747" w:rsidTr="00365747">
        <w:trPr>
          <w:trHeight w:val="468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nacionalni park  Velebit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5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  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365747" w:rsidRPr="00365747" w:rsidTr="00365747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Predviđeni broj učenika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Predviđeni broj pratitelja</w:t>
            </w:r>
          </w:p>
        </w:tc>
        <w:tc>
          <w:tcPr>
            <w:tcW w:w="0" w:type="auto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</w:t>
            </w:r>
          </w:p>
        </w:tc>
      </w:tr>
      <w:tr w:rsidR="00365747" w:rsidRPr="00365747" w:rsidTr="003657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Zagreb</w:t>
            </w:r>
          </w:p>
        </w:tc>
      </w:tr>
      <w:tr w:rsidR="00365747" w:rsidRPr="00365747" w:rsidTr="00365747">
        <w:trPr>
          <w:trHeight w:val="4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Nacionalni park Velebit - </w:t>
            </w:r>
            <w:proofErr w:type="spellStart"/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Premužićeva</w:t>
            </w:r>
            <w:proofErr w:type="spellEnd"/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staza</w:t>
            </w:r>
          </w:p>
        </w:tc>
      </w:tr>
      <w:tr w:rsidR="00365747" w:rsidRPr="00365747" w:rsidTr="003657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  <w:t xml:space="preserve">planinarski dom </w:t>
            </w:r>
            <w:proofErr w:type="spellStart"/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Kugina</w:t>
            </w:r>
            <w:proofErr w:type="spellEnd"/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kuća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br/>
            </w: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257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250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257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  <w:t>x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628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Organizirati ručak 21.5.2023. u okolici Gospića</w:t>
            </w:r>
          </w:p>
        </w:tc>
      </w:tr>
      <w:tr w:rsidR="00365747" w:rsidRPr="00365747" w:rsidTr="00365747">
        <w:trPr>
          <w:trHeight w:val="4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Ulaznica za: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 </w:t>
            </w:r>
          </w:p>
          <w:p w:rsidR="00365747" w:rsidRPr="00365747" w:rsidRDefault="00365747" w:rsidP="003657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Izlet :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Nacionalni park Velebit</w:t>
            </w:r>
          </w:p>
        </w:tc>
      </w:tr>
      <w:tr w:rsidR="00365747" w:rsidRPr="00365747" w:rsidTr="00365747">
        <w:trPr>
          <w:trHeight w:val="453"/>
        </w:trPr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4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365747" w:rsidRPr="00365747" w:rsidTr="00365747">
        <w:trPr>
          <w:trHeight w:val="468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zdravstvenog osiguranja za vrijeme puta i boravka u prirodi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204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365747" w:rsidRPr="00365747" w:rsidTr="00365747">
        <w:trPr>
          <w:trHeight w:val="2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Rok dostave ponuda je     05. 04. 2023.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15h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Razmatranje ponuda održat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će se u školi dana           17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 04. 2023.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14.0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0h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07028" w:rsidRDefault="00007028"/>
    <w:sectPr w:rsidR="0000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47"/>
    <w:rsid w:val="00007028"/>
    <w:rsid w:val="003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71CE"/>
  <w15:chartTrackingRefBased/>
  <w15:docId w15:val="{EFD17AD6-907F-407F-9E97-07172570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2023-03-29T13:47:00Z</dcterms:created>
  <dcterms:modified xsi:type="dcterms:W3CDTF">2023-03-29T13:55:00Z</dcterms:modified>
</cp:coreProperties>
</file>